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50C837" w14:textId="77777777" w:rsidR="004C6AC2" w:rsidRDefault="004C6AC2" w:rsidP="0030099B">
      <w:pPr>
        <w:spacing w:after="0" w:line="240" w:lineRule="auto"/>
        <w:rPr>
          <w:rFonts w:eastAsia="Times New Roman" w:cstheme="minorHAnsi"/>
          <w:color w:val="000000" w:themeColor="text1"/>
          <w:shd w:val="clear" w:color="auto" w:fill="FFFFFF"/>
          <w:lang w:eastAsia="en-GB"/>
        </w:rPr>
      </w:pPr>
    </w:p>
    <w:p w14:paraId="201DEA88" w14:textId="77777777" w:rsidR="004C6AC2" w:rsidRDefault="004C6AC2" w:rsidP="0030099B">
      <w:pPr>
        <w:spacing w:after="0" w:line="240" w:lineRule="auto"/>
        <w:rPr>
          <w:rFonts w:eastAsia="Times New Roman" w:cstheme="minorHAnsi"/>
          <w:color w:val="000000" w:themeColor="text1"/>
          <w:shd w:val="clear" w:color="auto" w:fill="FFFFFF"/>
          <w:lang w:eastAsia="en-GB"/>
        </w:rPr>
      </w:pPr>
    </w:p>
    <w:p w14:paraId="36BB2352" w14:textId="77777777" w:rsidR="004C6AC2" w:rsidRDefault="004C6AC2" w:rsidP="0030099B">
      <w:pPr>
        <w:spacing w:after="0" w:line="240" w:lineRule="auto"/>
        <w:rPr>
          <w:rFonts w:eastAsia="Times New Roman" w:cstheme="minorHAnsi"/>
          <w:color w:val="000000" w:themeColor="text1"/>
          <w:shd w:val="clear" w:color="auto" w:fill="FFFFFF"/>
          <w:lang w:eastAsia="en-GB"/>
        </w:rPr>
      </w:pPr>
    </w:p>
    <w:p w14:paraId="4446D84E" w14:textId="77777777" w:rsidR="004C6AC2" w:rsidRDefault="004C6AC2" w:rsidP="0030099B">
      <w:pPr>
        <w:spacing w:after="0" w:line="240" w:lineRule="auto"/>
        <w:rPr>
          <w:rFonts w:eastAsia="Times New Roman" w:cstheme="minorHAnsi"/>
          <w:color w:val="000000" w:themeColor="text1"/>
          <w:shd w:val="clear" w:color="auto" w:fill="FFFFFF"/>
          <w:lang w:eastAsia="en-GB"/>
        </w:rPr>
      </w:pPr>
    </w:p>
    <w:p w14:paraId="6CE5082B" w14:textId="77777777" w:rsidR="004C6AC2" w:rsidRDefault="004C6AC2" w:rsidP="0030099B">
      <w:pPr>
        <w:spacing w:after="0" w:line="240" w:lineRule="auto"/>
        <w:rPr>
          <w:rFonts w:eastAsia="Times New Roman" w:cstheme="minorHAnsi"/>
          <w:color w:val="000000" w:themeColor="text1"/>
          <w:shd w:val="clear" w:color="auto" w:fill="FFFFFF"/>
          <w:lang w:eastAsia="en-GB"/>
        </w:rPr>
      </w:pPr>
    </w:p>
    <w:p w14:paraId="29773FAD" w14:textId="77777777" w:rsidR="004C6AC2" w:rsidRDefault="004C6AC2" w:rsidP="0030099B">
      <w:pPr>
        <w:spacing w:after="0" w:line="240" w:lineRule="auto"/>
        <w:rPr>
          <w:rFonts w:eastAsia="Times New Roman" w:cstheme="minorHAnsi"/>
          <w:color w:val="000000" w:themeColor="text1"/>
          <w:shd w:val="clear" w:color="auto" w:fill="FFFFFF"/>
          <w:lang w:eastAsia="en-GB"/>
        </w:rPr>
      </w:pPr>
    </w:p>
    <w:p w14:paraId="5ED2929B" w14:textId="77777777" w:rsidR="004C6AC2" w:rsidRDefault="004C6AC2" w:rsidP="0030099B">
      <w:pPr>
        <w:spacing w:after="0" w:line="240" w:lineRule="auto"/>
        <w:rPr>
          <w:rFonts w:eastAsia="Times New Roman" w:cstheme="minorHAnsi"/>
          <w:color w:val="000000" w:themeColor="text1"/>
          <w:shd w:val="clear" w:color="auto" w:fill="FFFFFF"/>
          <w:lang w:eastAsia="en-GB"/>
        </w:rPr>
      </w:pPr>
    </w:p>
    <w:p w14:paraId="4F4F3E71" w14:textId="77777777" w:rsidR="004C6AC2" w:rsidRDefault="004C6AC2" w:rsidP="0030099B">
      <w:pPr>
        <w:spacing w:after="0" w:line="240" w:lineRule="auto"/>
        <w:rPr>
          <w:rFonts w:eastAsia="Times New Roman" w:cstheme="minorHAnsi"/>
          <w:color w:val="000000" w:themeColor="text1"/>
          <w:shd w:val="clear" w:color="auto" w:fill="FFFFFF"/>
          <w:lang w:eastAsia="en-GB"/>
        </w:rPr>
      </w:pPr>
    </w:p>
    <w:p w14:paraId="2E1B51BD" w14:textId="77777777" w:rsidR="004C6AC2" w:rsidRDefault="004C6AC2" w:rsidP="0030099B">
      <w:pPr>
        <w:spacing w:after="0" w:line="240" w:lineRule="auto"/>
        <w:rPr>
          <w:rFonts w:eastAsia="Times New Roman" w:cstheme="minorHAnsi"/>
          <w:color w:val="000000" w:themeColor="text1"/>
          <w:shd w:val="clear" w:color="auto" w:fill="FFFFFF"/>
          <w:lang w:eastAsia="en-GB"/>
        </w:rPr>
      </w:pPr>
    </w:p>
    <w:p w14:paraId="691B8D95" w14:textId="77777777" w:rsidR="004C6AC2" w:rsidRDefault="004C6AC2" w:rsidP="0030099B">
      <w:pPr>
        <w:spacing w:after="0" w:line="240" w:lineRule="auto"/>
        <w:rPr>
          <w:rFonts w:eastAsia="Times New Roman" w:cstheme="minorHAnsi"/>
          <w:color w:val="000000" w:themeColor="text1"/>
          <w:shd w:val="clear" w:color="auto" w:fill="FFFFFF"/>
          <w:lang w:eastAsia="en-GB"/>
        </w:rPr>
      </w:pPr>
    </w:p>
    <w:p w14:paraId="611389BC" w14:textId="77777777" w:rsidR="004C6AC2" w:rsidRDefault="004C6AC2" w:rsidP="0030099B">
      <w:pPr>
        <w:spacing w:after="0" w:line="240" w:lineRule="auto"/>
        <w:rPr>
          <w:rFonts w:eastAsia="Times New Roman" w:cstheme="minorHAnsi"/>
          <w:color w:val="000000" w:themeColor="text1"/>
          <w:shd w:val="clear" w:color="auto" w:fill="FFFFFF"/>
          <w:lang w:eastAsia="en-GB"/>
        </w:rPr>
      </w:pPr>
    </w:p>
    <w:p w14:paraId="4597CDC2" w14:textId="77777777" w:rsidR="004C6AC2" w:rsidRDefault="004C6AC2" w:rsidP="0030099B">
      <w:pPr>
        <w:spacing w:after="0" w:line="240" w:lineRule="auto"/>
        <w:rPr>
          <w:rFonts w:eastAsia="Times New Roman" w:cstheme="minorHAnsi"/>
          <w:color w:val="000000" w:themeColor="text1"/>
          <w:shd w:val="clear" w:color="auto" w:fill="FFFFFF"/>
          <w:lang w:eastAsia="en-GB"/>
        </w:rPr>
      </w:pPr>
    </w:p>
    <w:p w14:paraId="6BBD6ADC" w14:textId="77777777" w:rsidR="004C6AC2" w:rsidRDefault="004C6AC2" w:rsidP="0030099B">
      <w:pPr>
        <w:spacing w:after="0" w:line="240" w:lineRule="auto"/>
        <w:rPr>
          <w:rFonts w:eastAsia="Times New Roman" w:cstheme="minorHAnsi"/>
          <w:color w:val="000000" w:themeColor="text1"/>
          <w:shd w:val="clear" w:color="auto" w:fill="FFFFFF"/>
          <w:lang w:eastAsia="en-GB"/>
        </w:rPr>
      </w:pPr>
    </w:p>
    <w:p w14:paraId="2D9AFC7D" w14:textId="16FE01A4" w:rsidR="004C6AC2" w:rsidRPr="004C6AC2" w:rsidRDefault="004C6AC2" w:rsidP="004C6AC2">
      <w:pPr>
        <w:spacing w:after="0" w:line="480" w:lineRule="auto"/>
        <w:jc w:val="center"/>
        <w:rPr>
          <w:rFonts w:ascii="Times New Roman" w:eastAsia="Times New Roman" w:hAnsi="Times New Roman" w:cs="Times New Roman"/>
          <w:color w:val="000000" w:themeColor="text1"/>
          <w:sz w:val="24"/>
          <w:szCs w:val="24"/>
          <w:shd w:val="clear" w:color="auto" w:fill="FFFFFF"/>
          <w:lang w:eastAsia="en-GB"/>
        </w:rPr>
      </w:pPr>
      <w:r w:rsidRPr="004C6AC2">
        <w:rPr>
          <w:rFonts w:ascii="Times New Roman" w:eastAsia="Times New Roman" w:hAnsi="Times New Roman" w:cs="Times New Roman"/>
          <w:color w:val="000000" w:themeColor="text1"/>
          <w:sz w:val="24"/>
          <w:szCs w:val="24"/>
          <w:shd w:val="clear" w:color="auto" w:fill="FFFFFF"/>
          <w:lang w:eastAsia="en-GB"/>
        </w:rPr>
        <w:t>COMPARING AND CONTRASTING CP,CPK AND PPK INDICES</w:t>
      </w:r>
    </w:p>
    <w:p w14:paraId="29919CE6" w14:textId="5CB95C87" w:rsidR="004C6AC2" w:rsidRPr="004C6AC2" w:rsidRDefault="004C6AC2" w:rsidP="004C6AC2">
      <w:pPr>
        <w:spacing w:after="0" w:line="480" w:lineRule="auto"/>
        <w:jc w:val="center"/>
        <w:rPr>
          <w:rFonts w:ascii="Times New Roman" w:eastAsia="Times New Roman" w:hAnsi="Times New Roman" w:cs="Times New Roman"/>
          <w:color w:val="000000" w:themeColor="text1"/>
          <w:sz w:val="24"/>
          <w:szCs w:val="24"/>
          <w:shd w:val="clear" w:color="auto" w:fill="FFFFFF"/>
          <w:lang w:eastAsia="en-GB"/>
        </w:rPr>
      </w:pPr>
      <w:r w:rsidRPr="004C6AC2">
        <w:rPr>
          <w:rFonts w:ascii="Times New Roman" w:eastAsia="Times New Roman" w:hAnsi="Times New Roman" w:cs="Times New Roman"/>
          <w:color w:val="000000" w:themeColor="text1"/>
          <w:sz w:val="24"/>
          <w:szCs w:val="24"/>
          <w:shd w:val="clear" w:color="auto" w:fill="FFFFFF"/>
          <w:lang w:eastAsia="en-GB"/>
        </w:rPr>
        <w:t>Students name</w:t>
      </w:r>
    </w:p>
    <w:p w14:paraId="08FB1875" w14:textId="4AB49808" w:rsidR="004C6AC2" w:rsidRPr="004C6AC2" w:rsidRDefault="004C6AC2" w:rsidP="004C6AC2">
      <w:pPr>
        <w:spacing w:after="0" w:line="480" w:lineRule="auto"/>
        <w:jc w:val="center"/>
        <w:rPr>
          <w:rFonts w:ascii="Times New Roman" w:eastAsia="Times New Roman" w:hAnsi="Times New Roman" w:cs="Times New Roman"/>
          <w:color w:val="000000" w:themeColor="text1"/>
          <w:sz w:val="24"/>
          <w:szCs w:val="24"/>
          <w:shd w:val="clear" w:color="auto" w:fill="FFFFFF"/>
          <w:lang w:eastAsia="en-GB"/>
        </w:rPr>
      </w:pPr>
      <w:r w:rsidRPr="004C6AC2">
        <w:rPr>
          <w:rFonts w:ascii="Times New Roman" w:eastAsia="Times New Roman" w:hAnsi="Times New Roman" w:cs="Times New Roman"/>
          <w:color w:val="000000" w:themeColor="text1"/>
          <w:sz w:val="24"/>
          <w:szCs w:val="24"/>
          <w:shd w:val="clear" w:color="auto" w:fill="FFFFFF"/>
          <w:lang w:eastAsia="en-GB"/>
        </w:rPr>
        <w:t>Institution name</w:t>
      </w:r>
    </w:p>
    <w:p w14:paraId="0D395409" w14:textId="4E1F8261" w:rsidR="004C6AC2" w:rsidRPr="004C6AC2" w:rsidRDefault="004C6AC2" w:rsidP="004C6AC2">
      <w:pPr>
        <w:spacing w:after="0" w:line="480" w:lineRule="auto"/>
        <w:jc w:val="center"/>
        <w:rPr>
          <w:rFonts w:ascii="Times New Roman" w:eastAsia="Times New Roman" w:hAnsi="Times New Roman" w:cs="Times New Roman"/>
          <w:color w:val="000000" w:themeColor="text1"/>
          <w:sz w:val="24"/>
          <w:szCs w:val="24"/>
          <w:shd w:val="clear" w:color="auto" w:fill="FFFFFF"/>
          <w:lang w:eastAsia="en-GB"/>
        </w:rPr>
      </w:pPr>
      <w:r w:rsidRPr="004C6AC2">
        <w:rPr>
          <w:rFonts w:ascii="Times New Roman" w:eastAsia="Times New Roman" w:hAnsi="Times New Roman" w:cs="Times New Roman"/>
          <w:color w:val="000000" w:themeColor="text1"/>
          <w:sz w:val="24"/>
          <w:szCs w:val="24"/>
          <w:shd w:val="clear" w:color="auto" w:fill="FFFFFF"/>
          <w:lang w:eastAsia="en-GB"/>
        </w:rPr>
        <w:t>Instructors name</w:t>
      </w:r>
    </w:p>
    <w:p w14:paraId="1E4CC6C8" w14:textId="3D98A3FB" w:rsidR="004C6AC2" w:rsidRPr="004C6AC2" w:rsidRDefault="004C6AC2" w:rsidP="004C6AC2">
      <w:pPr>
        <w:spacing w:after="0" w:line="480" w:lineRule="auto"/>
        <w:jc w:val="center"/>
        <w:rPr>
          <w:rFonts w:ascii="Times New Roman" w:eastAsia="Times New Roman" w:hAnsi="Times New Roman" w:cs="Times New Roman"/>
          <w:color w:val="000000" w:themeColor="text1"/>
          <w:sz w:val="24"/>
          <w:szCs w:val="24"/>
          <w:shd w:val="clear" w:color="auto" w:fill="FFFFFF"/>
          <w:lang w:eastAsia="en-GB"/>
        </w:rPr>
      </w:pPr>
      <w:r w:rsidRPr="004C6AC2">
        <w:rPr>
          <w:rFonts w:ascii="Times New Roman" w:eastAsia="Times New Roman" w:hAnsi="Times New Roman" w:cs="Times New Roman"/>
          <w:color w:val="000000" w:themeColor="text1"/>
          <w:sz w:val="24"/>
          <w:szCs w:val="24"/>
          <w:shd w:val="clear" w:color="auto" w:fill="FFFFFF"/>
          <w:lang w:eastAsia="en-GB"/>
        </w:rPr>
        <w:t>Course title</w:t>
      </w:r>
    </w:p>
    <w:p w14:paraId="40093DE7" w14:textId="29D9AD30" w:rsidR="004C6AC2" w:rsidRPr="004C6AC2" w:rsidRDefault="004C6AC2" w:rsidP="004C6AC2">
      <w:pPr>
        <w:spacing w:after="0" w:line="480" w:lineRule="auto"/>
        <w:jc w:val="center"/>
        <w:rPr>
          <w:rFonts w:ascii="Times New Roman" w:eastAsia="Times New Roman" w:hAnsi="Times New Roman" w:cs="Times New Roman"/>
          <w:color w:val="000000" w:themeColor="text1"/>
          <w:sz w:val="24"/>
          <w:szCs w:val="24"/>
          <w:shd w:val="clear" w:color="auto" w:fill="FFFFFF"/>
          <w:lang w:eastAsia="en-GB"/>
        </w:rPr>
      </w:pPr>
      <w:r w:rsidRPr="004C6AC2">
        <w:rPr>
          <w:rFonts w:ascii="Times New Roman" w:eastAsia="Times New Roman" w:hAnsi="Times New Roman" w:cs="Times New Roman"/>
          <w:color w:val="000000" w:themeColor="text1"/>
          <w:sz w:val="24"/>
          <w:szCs w:val="24"/>
          <w:shd w:val="clear" w:color="auto" w:fill="FFFFFF"/>
          <w:lang w:eastAsia="en-GB"/>
        </w:rPr>
        <w:t>Date</w:t>
      </w:r>
    </w:p>
    <w:p w14:paraId="6C401ACB" w14:textId="77777777" w:rsidR="004C6AC2" w:rsidRDefault="004C6AC2">
      <w:pPr>
        <w:rPr>
          <w:rFonts w:eastAsia="Times New Roman" w:cstheme="minorHAnsi"/>
          <w:color w:val="000000" w:themeColor="text1"/>
          <w:shd w:val="clear" w:color="auto" w:fill="FFFFFF"/>
          <w:lang w:eastAsia="en-GB"/>
        </w:rPr>
      </w:pPr>
      <w:r>
        <w:rPr>
          <w:rFonts w:eastAsia="Times New Roman" w:cstheme="minorHAnsi"/>
          <w:color w:val="000000" w:themeColor="text1"/>
          <w:shd w:val="clear" w:color="auto" w:fill="FFFFFF"/>
          <w:lang w:eastAsia="en-GB"/>
        </w:rPr>
        <w:br w:type="page"/>
      </w:r>
    </w:p>
    <w:p w14:paraId="40F12B3A" w14:textId="5B9C3E03" w:rsidR="006F3272" w:rsidRPr="006F3272" w:rsidRDefault="006F3272" w:rsidP="006F3272">
      <w:pPr>
        <w:spacing w:after="0" w:line="480" w:lineRule="auto"/>
        <w:ind w:firstLine="720"/>
        <w:rPr>
          <w:rFonts w:ascii="Times New Roman" w:eastAsia="Times New Roman" w:hAnsi="Times New Roman" w:cs="Times New Roman"/>
          <w:color w:val="000000" w:themeColor="text1"/>
          <w:sz w:val="24"/>
          <w:szCs w:val="24"/>
          <w:shd w:val="clear" w:color="auto" w:fill="FFFFFF"/>
          <w:lang w:eastAsia="en-GB"/>
        </w:rPr>
      </w:pPr>
      <w:r w:rsidRPr="006F3272">
        <w:rPr>
          <w:rFonts w:ascii="Times New Roman" w:eastAsia="Times New Roman" w:hAnsi="Times New Roman" w:cs="Times New Roman"/>
          <w:color w:val="000000" w:themeColor="text1"/>
          <w:sz w:val="24"/>
          <w:szCs w:val="24"/>
          <w:shd w:val="clear" w:color="auto" w:fill="FFFFFF"/>
          <w:lang w:eastAsia="en-GB"/>
        </w:rPr>
        <w:lastRenderedPageBreak/>
        <w:t>The potential capabilities that can be used in measuring the process in the short term are mostly the Cpk and the Cp. The process quality in the six sigma is well described in regards to sigma because it makes it easy to discuss the capability of the different process using a framework that is common mathematically. In a clear word, it helps a lot in comparing the arrange process and the apple process.</w:t>
      </w:r>
    </w:p>
    <w:p w14:paraId="29CFEC43" w14:textId="1403D674" w:rsidR="004C6AC2" w:rsidRPr="006F3272" w:rsidRDefault="004C6AC2" w:rsidP="006F3272">
      <w:pPr>
        <w:spacing w:after="0" w:line="480" w:lineRule="auto"/>
        <w:rPr>
          <w:rFonts w:ascii="Times New Roman" w:eastAsia="Times New Roman" w:hAnsi="Times New Roman" w:cs="Times New Roman"/>
          <w:b/>
          <w:color w:val="000000" w:themeColor="text1"/>
          <w:sz w:val="24"/>
          <w:szCs w:val="24"/>
          <w:shd w:val="clear" w:color="auto" w:fill="FFFFFF"/>
          <w:lang w:eastAsia="en-GB"/>
        </w:rPr>
      </w:pPr>
      <w:r w:rsidRPr="006F3272">
        <w:rPr>
          <w:rFonts w:ascii="Times New Roman" w:eastAsia="Times New Roman" w:hAnsi="Times New Roman" w:cs="Times New Roman"/>
          <w:b/>
          <w:color w:val="000000" w:themeColor="text1"/>
          <w:sz w:val="24"/>
          <w:szCs w:val="24"/>
          <w:shd w:val="clear" w:color="auto" w:fill="FFFFFF"/>
          <w:lang w:eastAsia="en-GB"/>
        </w:rPr>
        <w:t>Process capability</w:t>
      </w:r>
    </w:p>
    <w:p w14:paraId="28A791CB" w14:textId="7246E00D" w:rsidR="004C6AC2" w:rsidRPr="006F3272" w:rsidRDefault="004C6AC2" w:rsidP="006F3272">
      <w:pPr>
        <w:spacing w:after="0" w:line="480" w:lineRule="auto"/>
        <w:rPr>
          <w:rFonts w:ascii="Times New Roman" w:eastAsia="Times New Roman" w:hAnsi="Times New Roman" w:cs="Times New Roman"/>
          <w:b/>
          <w:color w:val="000000" w:themeColor="text1"/>
          <w:sz w:val="24"/>
          <w:szCs w:val="24"/>
          <w:shd w:val="clear" w:color="auto" w:fill="FFFFFF"/>
          <w:lang w:eastAsia="en-GB"/>
        </w:rPr>
      </w:pPr>
      <w:r w:rsidRPr="006F3272">
        <w:rPr>
          <w:rFonts w:ascii="Times New Roman" w:eastAsia="Times New Roman" w:hAnsi="Times New Roman" w:cs="Times New Roman"/>
          <w:b/>
          <w:color w:val="000000" w:themeColor="text1"/>
          <w:sz w:val="24"/>
          <w:szCs w:val="24"/>
          <w:shd w:val="clear" w:color="auto" w:fill="FFFFFF"/>
          <w:lang w:eastAsia="en-GB"/>
        </w:rPr>
        <w:t>Differences between Cpk, Cp and Pp, Ppk</w:t>
      </w:r>
    </w:p>
    <w:p w14:paraId="2CB6FCB8" w14:textId="77777777" w:rsidR="004C6AC2" w:rsidRPr="006F3272" w:rsidRDefault="004C6AC2" w:rsidP="006F3272">
      <w:pPr>
        <w:spacing w:after="0" w:line="480" w:lineRule="auto"/>
        <w:rPr>
          <w:rFonts w:ascii="Times New Roman" w:eastAsia="Times New Roman" w:hAnsi="Times New Roman" w:cs="Times New Roman"/>
          <w:color w:val="000000" w:themeColor="text1"/>
          <w:sz w:val="24"/>
          <w:szCs w:val="24"/>
          <w:shd w:val="clear" w:color="auto" w:fill="FFFFFF"/>
          <w:lang w:eastAsia="en-GB"/>
        </w:rPr>
      </w:pPr>
    </w:p>
    <w:p w14:paraId="3635DBFC" w14:textId="240E509B" w:rsidR="004C6AC2" w:rsidRPr="006F3272" w:rsidRDefault="00C51A82" w:rsidP="006F3272">
      <w:pPr>
        <w:spacing w:after="0" w:line="480" w:lineRule="auto"/>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noProof/>
          <w:color w:val="000000" w:themeColor="text1"/>
          <w:sz w:val="24"/>
          <w:szCs w:val="24"/>
          <w:lang w:val="en-US"/>
        </w:rPr>
        <w:drawing>
          <wp:inline distT="0" distB="0" distL="0" distR="0" wp14:anchorId="18F80EDF" wp14:editId="7F5F4365">
            <wp:extent cx="4705350" cy="965200"/>
            <wp:effectExtent l="0" t="0" r="0" b="6350"/>
            <wp:docPr id="7" name="Picture 7" descr="Cp Cpk vs Pp Pp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 Cpk vs Pp Pp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05350" cy="965200"/>
                    </a:xfrm>
                    <a:prstGeom prst="rect">
                      <a:avLst/>
                    </a:prstGeom>
                    <a:noFill/>
                    <a:ln>
                      <a:noFill/>
                    </a:ln>
                  </pic:spPr>
                </pic:pic>
              </a:graphicData>
            </a:graphic>
          </wp:inline>
        </w:drawing>
      </w:r>
    </w:p>
    <w:p w14:paraId="29226D23" w14:textId="543703C7" w:rsidR="006F3272" w:rsidRPr="006F3272" w:rsidRDefault="006F3272" w:rsidP="006F3272">
      <w:pPr>
        <w:spacing w:after="0" w:line="480" w:lineRule="auto"/>
        <w:ind w:firstLine="720"/>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 xml:space="preserve">The processing capability is also known as the Cpk and the Cp. Process performance, on the other hand, is also called the Ppk and the Pp. The importance of this is to make a verification if the process can easily meet the customers CTQs requirements. Making use of the Cp and the Cpk is mainly when the whole process is under statistical control. This is mainly because the process has been there for some time and is considered mature. Process capability mainly makes use of sigma process value that is determined from either the sigma control charts, the range or moving range. </w:t>
      </w:r>
    </w:p>
    <w:p w14:paraId="28C18E7D" w14:textId="77777777" w:rsidR="006F3272" w:rsidRPr="006F3272" w:rsidRDefault="006F3272" w:rsidP="006F3272">
      <w:pPr>
        <w:spacing w:after="0" w:line="480" w:lineRule="auto"/>
        <w:ind w:firstLine="720"/>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 xml:space="preserve">The process performance, on the other hand, is utilized by the Ppk and the Pp. This is mainly brought in when the process is still new and needs to determine if it is under statistical control. Sample sigma is mainly used in the calculation of the process performance; this is because there are no data that are historical and hence the data that is taken is mainly from large samples from the account variations. </w:t>
      </w:r>
    </w:p>
    <w:p w14:paraId="248422C9" w14:textId="77777777" w:rsidR="006F3272" w:rsidRPr="006F3272" w:rsidRDefault="006F3272" w:rsidP="006F3272">
      <w:pPr>
        <w:spacing w:after="0" w:line="480" w:lineRule="auto"/>
        <w:ind w:firstLine="720"/>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 xml:space="preserve">When it comes to the theory, it is clear that the Cpk will always equal to or large than the Ppk. There are peculiarities seen when the example size is little, and the information speaks to a short measure of time where assessing utilizing R will exaggerate standard </w:t>
      </w:r>
      <w:r w:rsidRPr="006F3272">
        <w:rPr>
          <w:rFonts w:ascii="Times New Roman" w:eastAsia="Times New Roman" w:hAnsi="Times New Roman" w:cs="Times New Roman"/>
          <w:color w:val="000000" w:themeColor="text1"/>
          <w:sz w:val="24"/>
          <w:szCs w:val="24"/>
          <w:lang w:eastAsia="en-GB"/>
        </w:rPr>
        <w:lastRenderedPageBreak/>
        <w:t xml:space="preserve">Deviation and make Cpk littler than Ppk. It isn't genuine; there can never be less variety in the long haul since the long haul is utilizing the entirety of the information, not only two bits of information from each subgroup. </w:t>
      </w:r>
    </w:p>
    <w:p w14:paraId="7C373688" w14:textId="1624C79D" w:rsidR="006F3272" w:rsidRPr="006F3272" w:rsidRDefault="006F3272" w:rsidP="006F3272">
      <w:pPr>
        <w:spacing w:after="0" w:line="480" w:lineRule="auto"/>
        <w:ind w:firstLine="720"/>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Assessing measure ability with Cp and Cpk reflect what is done (and why it is done) when following the Pp and Ppk approach. The fundamental contrast is that you use Cp and Cpk after a cycle has arrived at steadiness or measurable control</w:t>
      </w:r>
      <w:r w:rsidR="00995ED1" w:rsidRPr="00995ED1">
        <w:t xml:space="preserve"> </w:t>
      </w:r>
      <w:r w:rsidR="00995ED1" w:rsidRPr="00995ED1">
        <w:rPr>
          <w:rFonts w:ascii="Times New Roman" w:eastAsia="Times New Roman" w:hAnsi="Times New Roman" w:cs="Times New Roman"/>
          <w:color w:val="000000" w:themeColor="text1"/>
          <w:sz w:val="24"/>
          <w:szCs w:val="24"/>
          <w:lang w:eastAsia="en-GB"/>
        </w:rPr>
        <w:t>(Kotz &amp; Norman Lloyd Johnson, 2019)</w:t>
      </w:r>
      <w:r w:rsidRPr="006F3272">
        <w:rPr>
          <w:rFonts w:ascii="Times New Roman" w:eastAsia="Times New Roman" w:hAnsi="Times New Roman" w:cs="Times New Roman"/>
          <w:color w:val="000000" w:themeColor="text1"/>
          <w:sz w:val="24"/>
          <w:szCs w:val="24"/>
          <w:lang w:eastAsia="en-GB"/>
        </w:rPr>
        <w:t>.</w:t>
      </w:r>
    </w:p>
    <w:p w14:paraId="6D34047A" w14:textId="56B5A476" w:rsidR="006F3272" w:rsidRPr="006F3272" w:rsidRDefault="006F3272" w:rsidP="006F3272">
      <w:pPr>
        <w:spacing w:after="0" w:line="480" w:lineRule="auto"/>
        <w:ind w:firstLine="720"/>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With regards to hypothesis unmistakably, the Cpk will consistently be equivalent to or huge than the Ppk. There are characteristics seen when the model size is little, and the data addresses a short proportion of time where evaluating using R will misrepresent standard Deviation and make Cpk little than Ppk. It isn't certifiable; there can never be less assortment eventually since the long stretch is using the sum of the data, not just two pieces of data from every subgroup</w:t>
      </w:r>
      <w:r w:rsidR="00995ED1" w:rsidRPr="00995ED1">
        <w:t xml:space="preserve"> </w:t>
      </w:r>
      <w:r w:rsidR="00995ED1" w:rsidRPr="00995ED1">
        <w:rPr>
          <w:rFonts w:ascii="Times New Roman" w:eastAsia="Times New Roman" w:hAnsi="Times New Roman" w:cs="Times New Roman"/>
          <w:color w:val="000000" w:themeColor="text1"/>
          <w:sz w:val="24"/>
          <w:szCs w:val="24"/>
          <w:lang w:eastAsia="en-GB"/>
        </w:rPr>
        <w:t>(Polhemus, 2020)</w:t>
      </w:r>
      <w:r w:rsidRPr="006F3272">
        <w:rPr>
          <w:rFonts w:ascii="Times New Roman" w:eastAsia="Times New Roman" w:hAnsi="Times New Roman" w:cs="Times New Roman"/>
          <w:color w:val="000000" w:themeColor="text1"/>
          <w:sz w:val="24"/>
          <w:szCs w:val="24"/>
          <w:lang w:eastAsia="en-GB"/>
        </w:rPr>
        <w:t xml:space="preserve">. </w:t>
      </w:r>
    </w:p>
    <w:p w14:paraId="7F9CACEF" w14:textId="77777777" w:rsidR="006F3272" w:rsidRPr="006F3272" w:rsidRDefault="006F3272" w:rsidP="006F3272">
      <w:pPr>
        <w:spacing w:after="0" w:line="480" w:lineRule="auto"/>
        <w:ind w:firstLine="720"/>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Evaluating measure capacity with Cp and Cpk reflect what is done (and why it is done) when following the Pp and Ppk approach. The main difference is that you use Cp and Cpk after a cycle has shown up at relentlessness or quantifiable control.</w:t>
      </w:r>
    </w:p>
    <w:p w14:paraId="38A34D54" w14:textId="77777777" w:rsidR="006F3272" w:rsidRPr="006F3272" w:rsidRDefault="006F3272" w:rsidP="006F3272">
      <w:pPr>
        <w:spacing w:after="0" w:line="480" w:lineRule="auto"/>
        <w:rPr>
          <w:rFonts w:ascii="Times New Roman" w:eastAsia="Times New Roman" w:hAnsi="Times New Roman" w:cs="Times New Roman"/>
          <w:b/>
          <w:color w:val="000000" w:themeColor="text1"/>
          <w:sz w:val="24"/>
          <w:szCs w:val="24"/>
          <w:lang w:eastAsia="en-GB"/>
        </w:rPr>
      </w:pPr>
      <w:r w:rsidRPr="006F3272">
        <w:rPr>
          <w:rFonts w:ascii="Times New Roman" w:eastAsia="Times New Roman" w:hAnsi="Times New Roman" w:cs="Times New Roman"/>
          <w:b/>
          <w:color w:val="000000" w:themeColor="text1"/>
          <w:sz w:val="24"/>
          <w:szCs w:val="24"/>
          <w:lang w:eastAsia="en-GB"/>
        </w:rPr>
        <w:t>Cp vs Cpk</w:t>
      </w:r>
    </w:p>
    <w:p w14:paraId="6BDA56C5" w14:textId="77777777" w:rsidR="006F3272" w:rsidRPr="006F3272" w:rsidRDefault="006F3272" w:rsidP="006F3272">
      <w:pPr>
        <w:spacing w:after="0" w:line="480" w:lineRule="auto"/>
        <w:ind w:firstLine="720"/>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The 'k' means 'unifying element.' The record contemplates the way that your information is perhaps not focused.</w:t>
      </w:r>
    </w:p>
    <w:p w14:paraId="323FB9CE" w14:textId="77777777" w:rsidR="006F3272" w:rsidRPr="006F3272" w:rsidRDefault="006F3272" w:rsidP="006F3272">
      <w:pPr>
        <w:spacing w:after="0" w:line="480" w:lineRule="auto"/>
        <w:rPr>
          <w:rFonts w:ascii="Times New Roman" w:eastAsia="Times New Roman" w:hAnsi="Times New Roman" w:cs="Times New Roman"/>
          <w:b/>
          <w:color w:val="000000" w:themeColor="text1"/>
          <w:sz w:val="24"/>
          <w:szCs w:val="24"/>
          <w:lang w:eastAsia="en-GB"/>
        </w:rPr>
      </w:pPr>
      <w:r w:rsidRPr="006F3272">
        <w:rPr>
          <w:rFonts w:ascii="Times New Roman" w:eastAsia="Times New Roman" w:hAnsi="Times New Roman" w:cs="Times New Roman"/>
          <w:b/>
          <w:color w:val="000000" w:themeColor="text1"/>
          <w:sz w:val="24"/>
          <w:szCs w:val="24"/>
          <w:lang w:eastAsia="en-GB"/>
        </w:rPr>
        <w:t>Cpk vs Ppk</w:t>
      </w:r>
    </w:p>
    <w:p w14:paraId="365021EF" w14:textId="120948C0" w:rsidR="006F3272" w:rsidRPr="006F3272" w:rsidRDefault="006F3272" w:rsidP="006F3272">
      <w:pPr>
        <w:spacing w:after="0" w:line="480" w:lineRule="auto"/>
        <w:ind w:firstLine="720"/>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 xml:space="preserve">Cpk mentions to us what a cycle can do in future, accepting it stays in a condition of factual control. Ppk discloses to us how a cycle has acted previously, and you can't utilize it to anticipate the future because the cycle isn't in a condition of control. </w:t>
      </w:r>
    </w:p>
    <w:p w14:paraId="3B32AA70" w14:textId="77777777" w:rsidR="006F3272" w:rsidRPr="006F3272" w:rsidRDefault="006F3272" w:rsidP="006F3272">
      <w:pPr>
        <w:spacing w:after="0" w:line="480" w:lineRule="auto"/>
        <w:rPr>
          <w:rFonts w:ascii="Times New Roman" w:eastAsia="Times New Roman" w:hAnsi="Times New Roman" w:cs="Times New Roman"/>
          <w:b/>
          <w:color w:val="000000" w:themeColor="text1"/>
          <w:sz w:val="24"/>
          <w:szCs w:val="24"/>
          <w:lang w:eastAsia="en-GB"/>
        </w:rPr>
      </w:pPr>
      <w:r w:rsidRPr="006F3272">
        <w:rPr>
          <w:rFonts w:ascii="Times New Roman" w:eastAsia="Times New Roman" w:hAnsi="Times New Roman" w:cs="Times New Roman"/>
          <w:b/>
          <w:color w:val="000000" w:themeColor="text1"/>
          <w:sz w:val="24"/>
          <w:szCs w:val="24"/>
          <w:lang w:eastAsia="en-GB"/>
        </w:rPr>
        <w:t xml:space="preserve">If a cycle is in measurable control; </w:t>
      </w:r>
    </w:p>
    <w:p w14:paraId="21C151A6" w14:textId="77777777" w:rsidR="006F3272" w:rsidRPr="006F3272" w:rsidRDefault="006F3272" w:rsidP="006F3272">
      <w:pPr>
        <w:spacing w:after="0" w:line="480" w:lineRule="auto"/>
        <w:rPr>
          <w:rFonts w:ascii="Times New Roman" w:eastAsia="Times New Roman" w:hAnsi="Times New Roman" w:cs="Times New Roman"/>
          <w:color w:val="000000" w:themeColor="text1"/>
          <w:sz w:val="24"/>
          <w:szCs w:val="24"/>
          <w:lang w:eastAsia="en-GB"/>
        </w:rPr>
      </w:pPr>
    </w:p>
    <w:p w14:paraId="1066014F" w14:textId="77777777" w:rsidR="006F3272" w:rsidRPr="006F3272" w:rsidRDefault="006F3272" w:rsidP="006F3272">
      <w:pPr>
        <w:spacing w:after="0" w:line="480" w:lineRule="auto"/>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lastRenderedPageBreak/>
        <w:t xml:space="preserve">The cpk and the Ppk qualities will combine to resemble each other since sigma closely and the example normal deviance will be indistinguishable (utilize an F test to decide). </w:t>
      </w:r>
    </w:p>
    <w:p w14:paraId="344CE96D" w14:textId="77777777" w:rsidR="006F3272" w:rsidRPr="006F3272" w:rsidRDefault="006F3272" w:rsidP="006F3272">
      <w:pPr>
        <w:spacing w:after="0" w:line="480" w:lineRule="auto"/>
        <w:rPr>
          <w:rFonts w:ascii="Times New Roman" w:eastAsia="Times New Roman" w:hAnsi="Times New Roman" w:cs="Times New Roman"/>
          <w:color w:val="000000" w:themeColor="text1"/>
          <w:sz w:val="24"/>
          <w:szCs w:val="24"/>
          <w:lang w:eastAsia="en-GB"/>
        </w:rPr>
      </w:pPr>
    </w:p>
    <w:p w14:paraId="74B5B0EC" w14:textId="752B7D08" w:rsidR="006F3272" w:rsidRPr="006F3272" w:rsidRDefault="006F3272" w:rsidP="006F3272">
      <w:pPr>
        <w:spacing w:after="0" w:line="480" w:lineRule="auto"/>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 xml:space="preserve"> It is clear that the control is con</w:t>
      </w:r>
      <w:r w:rsidR="00F53143">
        <w:rPr>
          <w:rFonts w:ascii="Times New Roman" w:eastAsia="Times New Roman" w:hAnsi="Times New Roman" w:cs="Times New Roman"/>
          <w:color w:val="000000" w:themeColor="text1"/>
          <w:sz w:val="24"/>
          <w:szCs w:val="24"/>
          <w:lang w:eastAsia="en-GB"/>
        </w:rPr>
        <w:t xml:space="preserve">sidered factual if Cpk == Ppk, </w:t>
      </w:r>
    </w:p>
    <w:p w14:paraId="79514D8F" w14:textId="77777777" w:rsidR="006F3272" w:rsidRPr="00F53143" w:rsidRDefault="006F3272" w:rsidP="006F3272">
      <w:pPr>
        <w:spacing w:after="0" w:line="480" w:lineRule="auto"/>
        <w:rPr>
          <w:rFonts w:ascii="Times New Roman" w:eastAsia="Times New Roman" w:hAnsi="Times New Roman" w:cs="Times New Roman"/>
          <w:b/>
          <w:color w:val="000000" w:themeColor="text1"/>
          <w:sz w:val="24"/>
          <w:szCs w:val="24"/>
          <w:lang w:eastAsia="en-GB"/>
        </w:rPr>
      </w:pPr>
      <w:r w:rsidRPr="00F53143">
        <w:rPr>
          <w:rFonts w:ascii="Times New Roman" w:eastAsia="Times New Roman" w:hAnsi="Times New Roman" w:cs="Times New Roman"/>
          <w:b/>
          <w:color w:val="000000" w:themeColor="text1"/>
          <w:sz w:val="24"/>
          <w:szCs w:val="24"/>
          <w:lang w:eastAsia="en-GB"/>
        </w:rPr>
        <w:t>Bottom of Form</w:t>
      </w:r>
    </w:p>
    <w:p w14:paraId="3F1962A8" w14:textId="77777777" w:rsidR="006F3272" w:rsidRPr="00F53143" w:rsidRDefault="006F3272" w:rsidP="006F3272">
      <w:pPr>
        <w:spacing w:after="0" w:line="480" w:lineRule="auto"/>
        <w:rPr>
          <w:rFonts w:ascii="Times New Roman" w:eastAsia="Times New Roman" w:hAnsi="Times New Roman" w:cs="Times New Roman"/>
          <w:b/>
          <w:color w:val="000000" w:themeColor="text1"/>
          <w:sz w:val="24"/>
          <w:szCs w:val="24"/>
          <w:lang w:eastAsia="en-GB"/>
        </w:rPr>
      </w:pPr>
      <w:r w:rsidRPr="00F53143">
        <w:rPr>
          <w:rFonts w:ascii="Times New Roman" w:eastAsia="Times New Roman" w:hAnsi="Times New Roman" w:cs="Times New Roman"/>
          <w:b/>
          <w:color w:val="000000" w:themeColor="text1"/>
          <w:sz w:val="24"/>
          <w:szCs w:val="24"/>
          <w:lang w:eastAsia="en-GB"/>
        </w:rPr>
        <w:t xml:space="preserve">The most effective method to Calculate Cpk </w:t>
      </w:r>
    </w:p>
    <w:p w14:paraId="4BEA9CAD" w14:textId="3C8A5CE9" w:rsidR="006F3272" w:rsidRPr="006F3272" w:rsidRDefault="006F3272" w:rsidP="00F53143">
      <w:pPr>
        <w:spacing w:after="0" w:line="480" w:lineRule="auto"/>
        <w:ind w:firstLine="720"/>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The Cpk mainly has a role when it comes to showing the number of the standard Deviation in as much as the possibility is from a focal point of the cycle. It can also be done outwardly in some cycles, while on the other hand, some need a condition. To get to know the Cpk, it is important to ensure that you are certain about the Z score that is called USL, which mainly represent the upper detail limit. There is also LSL of the Z score that represents the lower determination limit</w:t>
      </w:r>
      <w:r w:rsidR="00C13352" w:rsidRPr="00C13352">
        <w:t xml:space="preserve"> </w:t>
      </w:r>
      <w:r w:rsidR="00C13352" w:rsidRPr="00C13352">
        <w:rPr>
          <w:rFonts w:ascii="Times New Roman" w:eastAsia="Times New Roman" w:hAnsi="Times New Roman" w:cs="Times New Roman"/>
          <w:color w:val="000000" w:themeColor="text1"/>
          <w:sz w:val="24"/>
          <w:szCs w:val="24"/>
          <w:lang w:eastAsia="en-GB"/>
        </w:rPr>
        <w:t>(Pearn &amp; Kotz, 2006)</w:t>
      </w:r>
      <w:r w:rsidRPr="006F3272">
        <w:rPr>
          <w:rFonts w:ascii="Times New Roman" w:eastAsia="Times New Roman" w:hAnsi="Times New Roman" w:cs="Times New Roman"/>
          <w:color w:val="000000" w:themeColor="text1"/>
          <w:sz w:val="24"/>
          <w:szCs w:val="24"/>
          <w:lang w:eastAsia="en-GB"/>
        </w:rPr>
        <w:t xml:space="preserve">. </w:t>
      </w:r>
    </w:p>
    <w:p w14:paraId="028963EE" w14:textId="77777777" w:rsidR="006F3272" w:rsidRPr="006F3272" w:rsidRDefault="006F3272" w:rsidP="00F53143">
      <w:pPr>
        <w:spacing w:after="0" w:line="480" w:lineRule="auto"/>
        <w:ind w:firstLine="720"/>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Since we are trying to look at a number that will best fit the standard deviations that will best fit the middle line, the z figuring will contain the Standard Deviation, and the cycle means.</w:t>
      </w:r>
    </w:p>
    <w:p w14:paraId="6BCB5516" w14:textId="77777777" w:rsidR="006F3272" w:rsidRPr="006F3272" w:rsidRDefault="006F3272" w:rsidP="00C13352">
      <w:pPr>
        <w:spacing w:after="0" w:line="480" w:lineRule="auto"/>
        <w:ind w:firstLine="720"/>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 xml:space="preserve">Cp is a shortening. There are truly two sections; the upper and the lower meant Cpu and Cpl separately. Their conditions are: </w:t>
      </w:r>
    </w:p>
    <w:p w14:paraId="728C0C9A" w14:textId="77777777" w:rsidR="006F3272" w:rsidRPr="006F3272" w:rsidRDefault="006F3272" w:rsidP="006F3272">
      <w:pPr>
        <w:spacing w:after="0" w:line="480" w:lineRule="auto"/>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 xml:space="preserve">Cpl = (Process Mean – LSL)/(3*Standard Deviation) </w:t>
      </w:r>
    </w:p>
    <w:p w14:paraId="01CC582D" w14:textId="77777777" w:rsidR="006F3272" w:rsidRPr="006F3272" w:rsidRDefault="006F3272" w:rsidP="006F3272">
      <w:pPr>
        <w:spacing w:after="0" w:line="480" w:lineRule="auto"/>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 xml:space="preserve">Computer processor = (USL – Process Mean)/(3*Standard Deviation) </w:t>
      </w:r>
    </w:p>
    <w:p w14:paraId="0D6C7D1D" w14:textId="5E33157B" w:rsidR="00D03A53" w:rsidRDefault="006F3272" w:rsidP="006F3272">
      <w:pPr>
        <w:spacing w:after="0" w:line="480" w:lineRule="auto"/>
        <w:rPr>
          <w:rFonts w:ascii="Times New Roman" w:eastAsia="Times New Roman" w:hAnsi="Times New Roman" w:cs="Times New Roman"/>
          <w:color w:val="000000" w:themeColor="text1"/>
          <w:sz w:val="24"/>
          <w:szCs w:val="24"/>
          <w:lang w:eastAsia="en-GB"/>
        </w:rPr>
      </w:pPr>
      <w:r w:rsidRPr="006F3272">
        <w:rPr>
          <w:rFonts w:ascii="Times New Roman" w:eastAsia="Times New Roman" w:hAnsi="Times New Roman" w:cs="Times New Roman"/>
          <w:color w:val="000000" w:themeColor="text1"/>
          <w:sz w:val="24"/>
          <w:szCs w:val="24"/>
          <w:lang w:eastAsia="en-GB"/>
        </w:rPr>
        <w:t>Cpk is just the littlest estimation of the Cpu or Cpl meant: Cpk= Min (Cpu, Cpl)</w:t>
      </w:r>
    </w:p>
    <w:p w14:paraId="68CBFF2D" w14:textId="77777777" w:rsidR="00D03A53" w:rsidRDefault="00D03A53">
      <w:pPr>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br w:type="page"/>
      </w:r>
    </w:p>
    <w:p w14:paraId="1C0AA116" w14:textId="5ED294AB" w:rsidR="00995ED1" w:rsidRDefault="00D03A53" w:rsidP="00C13352">
      <w:pPr>
        <w:spacing w:after="0" w:line="480" w:lineRule="auto"/>
        <w:ind w:left="720" w:hanging="720"/>
        <w:jc w:val="center"/>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lastRenderedPageBreak/>
        <w:t>References</w:t>
      </w:r>
    </w:p>
    <w:p w14:paraId="458BFFFC" w14:textId="77777777" w:rsidR="00995ED1" w:rsidRDefault="00995ED1" w:rsidP="00C13352">
      <w:pPr>
        <w:spacing w:after="0" w:line="480" w:lineRule="auto"/>
        <w:ind w:left="720" w:hanging="720"/>
        <w:rPr>
          <w:rFonts w:ascii="Times New Roman" w:eastAsia="Times New Roman" w:hAnsi="Times New Roman" w:cs="Times New Roman"/>
          <w:color w:val="000000" w:themeColor="text1"/>
          <w:sz w:val="24"/>
          <w:szCs w:val="24"/>
          <w:lang w:eastAsia="en-GB"/>
        </w:rPr>
      </w:pPr>
      <w:r w:rsidRPr="00995ED1">
        <w:rPr>
          <w:rFonts w:ascii="Times New Roman" w:eastAsia="Times New Roman" w:hAnsi="Times New Roman" w:cs="Times New Roman"/>
          <w:color w:val="000000" w:themeColor="text1"/>
          <w:sz w:val="24"/>
          <w:szCs w:val="24"/>
          <w:lang w:eastAsia="en-GB"/>
        </w:rPr>
        <w:t>Kotz, S., &amp; Norman Lloyd Johnson. (2019). Process capability indices. Boca Raton: Chapman &amp; Hall/Crc.</w:t>
      </w:r>
    </w:p>
    <w:p w14:paraId="00E035B6" w14:textId="77777777" w:rsidR="00995ED1" w:rsidRDefault="00995ED1" w:rsidP="00C13352">
      <w:pPr>
        <w:spacing w:after="0" w:line="480" w:lineRule="auto"/>
        <w:ind w:left="720" w:hanging="720"/>
        <w:rPr>
          <w:rFonts w:ascii="Times New Roman" w:eastAsia="Times New Roman" w:hAnsi="Times New Roman" w:cs="Times New Roman"/>
          <w:color w:val="000000" w:themeColor="text1"/>
          <w:sz w:val="24"/>
          <w:szCs w:val="24"/>
          <w:lang w:eastAsia="en-GB"/>
        </w:rPr>
      </w:pPr>
      <w:r w:rsidRPr="00995ED1">
        <w:rPr>
          <w:rFonts w:ascii="Times New Roman" w:eastAsia="Times New Roman" w:hAnsi="Times New Roman" w:cs="Times New Roman"/>
          <w:color w:val="000000" w:themeColor="text1"/>
          <w:sz w:val="24"/>
          <w:szCs w:val="24"/>
          <w:lang w:eastAsia="en-GB"/>
        </w:rPr>
        <w:t>Polhemus, N. W. (2020). PROCESS CAPABILITY ANALYSIS : estimating quality. S.L.: Crc Press.</w:t>
      </w:r>
    </w:p>
    <w:p w14:paraId="080308F8" w14:textId="77777777" w:rsidR="00C13352" w:rsidRPr="00C13352" w:rsidRDefault="00C13352" w:rsidP="00C13352">
      <w:pPr>
        <w:spacing w:after="0" w:line="480" w:lineRule="auto"/>
        <w:ind w:left="720" w:hanging="720"/>
        <w:rPr>
          <w:rFonts w:ascii="Times New Roman" w:eastAsia="Times New Roman" w:hAnsi="Times New Roman" w:cs="Times New Roman"/>
          <w:color w:val="000000" w:themeColor="text1"/>
          <w:sz w:val="24"/>
          <w:szCs w:val="24"/>
          <w:lang w:eastAsia="en-GB"/>
        </w:rPr>
      </w:pPr>
      <w:r w:rsidRPr="00C13352">
        <w:rPr>
          <w:rFonts w:ascii="Times New Roman" w:eastAsia="Times New Roman" w:hAnsi="Times New Roman" w:cs="Times New Roman"/>
          <w:color w:val="000000" w:themeColor="text1"/>
          <w:sz w:val="24"/>
          <w:szCs w:val="24"/>
          <w:lang w:eastAsia="en-GB"/>
        </w:rPr>
        <w:t>Pearn, W. L., &amp; Kotz, S. (2006). Encyclopedia and handbook of process capability indices : a comprehensive exposition of quality control measures. New Jersey: World Scientific, Cop.</w:t>
      </w:r>
    </w:p>
    <w:p w14:paraId="777BD41A" w14:textId="77777777" w:rsidR="00C13352" w:rsidRPr="00C13352" w:rsidRDefault="00C13352" w:rsidP="00C13352">
      <w:pPr>
        <w:spacing w:after="0" w:line="480" w:lineRule="auto"/>
        <w:rPr>
          <w:rFonts w:ascii="Times New Roman" w:eastAsia="Times New Roman" w:hAnsi="Times New Roman" w:cs="Times New Roman"/>
          <w:color w:val="000000" w:themeColor="text1"/>
          <w:sz w:val="24"/>
          <w:szCs w:val="24"/>
          <w:lang w:eastAsia="en-GB"/>
        </w:rPr>
      </w:pPr>
    </w:p>
    <w:p w14:paraId="000CD495" w14:textId="6484EA9F" w:rsidR="00C13352" w:rsidRPr="00995ED1" w:rsidRDefault="00C13352" w:rsidP="00C13352">
      <w:pPr>
        <w:spacing w:after="0" w:line="480" w:lineRule="auto"/>
        <w:rPr>
          <w:rFonts w:ascii="Times New Roman" w:eastAsia="Times New Roman" w:hAnsi="Times New Roman" w:cs="Times New Roman"/>
          <w:color w:val="000000" w:themeColor="text1"/>
          <w:sz w:val="24"/>
          <w:szCs w:val="24"/>
          <w:lang w:eastAsia="en-GB"/>
        </w:rPr>
      </w:pPr>
      <w:r w:rsidRPr="00C13352">
        <w:rPr>
          <w:rFonts w:ascii="Times New Roman" w:eastAsia="Times New Roman" w:hAnsi="Times New Roman" w:cs="Times New Roman" w:hint="cs"/>
          <w:color w:val="000000" w:themeColor="text1"/>
          <w:sz w:val="24"/>
          <w:szCs w:val="24"/>
          <w:lang w:eastAsia="en-GB"/>
        </w:rPr>
        <w:t>‌</w:t>
      </w:r>
    </w:p>
    <w:p w14:paraId="4F9E4F7E" w14:textId="73AE5D58" w:rsidR="00995ED1" w:rsidRPr="00995ED1" w:rsidRDefault="00995ED1" w:rsidP="00995ED1">
      <w:pPr>
        <w:spacing w:after="0" w:line="480" w:lineRule="auto"/>
        <w:rPr>
          <w:rFonts w:ascii="Times New Roman" w:eastAsia="Times New Roman" w:hAnsi="Times New Roman" w:cs="Times New Roman"/>
          <w:color w:val="000000" w:themeColor="text1"/>
          <w:sz w:val="24"/>
          <w:szCs w:val="24"/>
          <w:lang w:eastAsia="en-GB"/>
        </w:rPr>
      </w:pPr>
    </w:p>
    <w:p w14:paraId="26E82F74" w14:textId="77777777" w:rsidR="00995ED1" w:rsidRPr="00995ED1" w:rsidRDefault="00995ED1" w:rsidP="00995ED1">
      <w:pPr>
        <w:spacing w:after="0" w:line="480" w:lineRule="auto"/>
        <w:rPr>
          <w:rFonts w:ascii="Times New Roman" w:eastAsia="Times New Roman" w:hAnsi="Times New Roman" w:cs="Times New Roman"/>
          <w:color w:val="000000" w:themeColor="text1"/>
          <w:sz w:val="24"/>
          <w:szCs w:val="24"/>
          <w:lang w:eastAsia="en-GB"/>
        </w:rPr>
      </w:pPr>
    </w:p>
    <w:p w14:paraId="78B6C9AB" w14:textId="347144DE" w:rsidR="00D03A53" w:rsidRPr="006F3272" w:rsidRDefault="00995ED1" w:rsidP="00995ED1">
      <w:pPr>
        <w:spacing w:after="0" w:line="480" w:lineRule="auto"/>
        <w:rPr>
          <w:rFonts w:ascii="Times New Roman" w:eastAsia="Times New Roman" w:hAnsi="Times New Roman" w:cs="Times New Roman"/>
          <w:color w:val="000000" w:themeColor="text1"/>
          <w:sz w:val="24"/>
          <w:szCs w:val="24"/>
          <w:lang w:eastAsia="en-GB"/>
        </w:rPr>
      </w:pPr>
      <w:r w:rsidRPr="00995ED1">
        <w:rPr>
          <w:rFonts w:ascii="Times New Roman" w:eastAsia="Times New Roman" w:hAnsi="Times New Roman" w:cs="Times New Roman" w:hint="cs"/>
          <w:color w:val="000000" w:themeColor="text1"/>
          <w:sz w:val="24"/>
          <w:szCs w:val="24"/>
          <w:lang w:eastAsia="en-GB"/>
        </w:rPr>
        <w:t>‌</w:t>
      </w:r>
    </w:p>
    <w:sectPr w:rsidR="00D03A53" w:rsidRPr="006F3272" w:rsidSect="004C6AC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F54C7B" w14:textId="77777777" w:rsidR="00BA3534" w:rsidRDefault="00BA3534" w:rsidP="004C6AC2">
      <w:pPr>
        <w:spacing w:after="0" w:line="240" w:lineRule="auto"/>
      </w:pPr>
      <w:r>
        <w:separator/>
      </w:r>
    </w:p>
  </w:endnote>
  <w:endnote w:type="continuationSeparator" w:id="0">
    <w:p w14:paraId="446A56CE" w14:textId="77777777" w:rsidR="00BA3534" w:rsidRDefault="00BA3534" w:rsidP="004C6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E3213B" w14:textId="77777777" w:rsidR="00BA3534" w:rsidRDefault="00BA3534" w:rsidP="004C6AC2">
      <w:pPr>
        <w:spacing w:after="0" w:line="240" w:lineRule="auto"/>
      </w:pPr>
      <w:r>
        <w:separator/>
      </w:r>
    </w:p>
  </w:footnote>
  <w:footnote w:type="continuationSeparator" w:id="0">
    <w:p w14:paraId="4394893D" w14:textId="77777777" w:rsidR="00BA3534" w:rsidRDefault="00BA3534" w:rsidP="004C6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EC289F" w14:textId="60B992A7" w:rsidR="004C6AC2" w:rsidRPr="004C6AC2" w:rsidRDefault="004C6AC2" w:rsidP="004C6AC2">
    <w:pPr>
      <w:pStyle w:val="Header"/>
      <w:spacing w:line="480" w:lineRule="auto"/>
      <w:rPr>
        <w:rFonts w:ascii="Times New Roman" w:hAnsi="Times New Roman" w:cs="Times New Roman"/>
        <w:sz w:val="24"/>
        <w:szCs w:val="24"/>
      </w:rPr>
    </w:pPr>
    <w:r w:rsidRPr="004C6AC2">
      <w:rPr>
        <w:rFonts w:ascii="Times New Roman" w:hAnsi="Times New Roman" w:cs="Times New Roman"/>
        <w:sz w:val="24"/>
        <w:szCs w:val="24"/>
      </w:rPr>
      <w:t>COMPARING AND CONTRASTING CP,CPK AND PPK INDICES</w:t>
    </w:r>
    <w:r>
      <w:rPr>
        <w:rFonts w:ascii="Times New Roman" w:hAnsi="Times New Roman" w:cs="Times New Roman"/>
        <w:sz w:val="24"/>
        <w:szCs w:val="24"/>
      </w:rPr>
      <w:tab/>
    </w:r>
    <w:r w:rsidRPr="004C6AC2">
      <w:rPr>
        <w:rFonts w:ascii="Times New Roman" w:hAnsi="Times New Roman" w:cs="Times New Roman"/>
        <w:sz w:val="24"/>
        <w:szCs w:val="24"/>
      </w:rPr>
      <w:fldChar w:fldCharType="begin"/>
    </w:r>
    <w:r w:rsidRPr="004C6AC2">
      <w:rPr>
        <w:rFonts w:ascii="Times New Roman" w:hAnsi="Times New Roman" w:cs="Times New Roman"/>
        <w:sz w:val="24"/>
        <w:szCs w:val="24"/>
      </w:rPr>
      <w:instrText xml:space="preserve"> PAGE   \* MERGEFORMAT </w:instrText>
    </w:r>
    <w:r w:rsidRPr="004C6AC2">
      <w:rPr>
        <w:rFonts w:ascii="Times New Roman" w:hAnsi="Times New Roman" w:cs="Times New Roman"/>
        <w:sz w:val="24"/>
        <w:szCs w:val="24"/>
      </w:rPr>
      <w:fldChar w:fldCharType="separate"/>
    </w:r>
    <w:r w:rsidR="00C13352">
      <w:rPr>
        <w:rFonts w:ascii="Times New Roman" w:hAnsi="Times New Roman" w:cs="Times New Roman"/>
        <w:noProof/>
        <w:sz w:val="24"/>
        <w:szCs w:val="24"/>
      </w:rPr>
      <w:t>5</w:t>
    </w:r>
    <w:r w:rsidRPr="004C6AC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9F9BE" w14:textId="5994695D" w:rsidR="004C6AC2" w:rsidRPr="004C6AC2" w:rsidRDefault="004C6AC2" w:rsidP="004C6AC2">
    <w:pPr>
      <w:pStyle w:val="Header"/>
      <w:spacing w:line="480" w:lineRule="auto"/>
      <w:rPr>
        <w:rFonts w:ascii="Times New Roman" w:hAnsi="Times New Roman" w:cs="Times New Roman"/>
        <w:sz w:val="24"/>
        <w:szCs w:val="24"/>
      </w:rPr>
    </w:pPr>
    <w:r w:rsidRPr="004C6AC2">
      <w:rPr>
        <w:rFonts w:ascii="Times New Roman" w:hAnsi="Times New Roman" w:cs="Times New Roman"/>
        <w:sz w:val="24"/>
        <w:szCs w:val="24"/>
      </w:rPr>
      <w:t>Running head:COMPARING AND CONTRASTING CP,CPK AND PPK INDICES</w:t>
    </w:r>
    <w:r>
      <w:rPr>
        <w:rFonts w:ascii="Times New Roman" w:hAnsi="Times New Roman" w:cs="Times New Roman"/>
        <w:sz w:val="24"/>
        <w:szCs w:val="24"/>
      </w:rPr>
      <w:tab/>
    </w:r>
    <w:r w:rsidRPr="004C6AC2">
      <w:rPr>
        <w:rFonts w:ascii="Times New Roman" w:hAnsi="Times New Roman" w:cs="Times New Roman"/>
        <w:sz w:val="24"/>
        <w:szCs w:val="24"/>
      </w:rPr>
      <w:fldChar w:fldCharType="begin"/>
    </w:r>
    <w:r w:rsidRPr="004C6AC2">
      <w:rPr>
        <w:rFonts w:ascii="Times New Roman" w:hAnsi="Times New Roman" w:cs="Times New Roman"/>
        <w:sz w:val="24"/>
        <w:szCs w:val="24"/>
      </w:rPr>
      <w:instrText xml:space="preserve"> PAGE   \* MERGEFORMAT </w:instrText>
    </w:r>
    <w:r w:rsidRPr="004C6AC2">
      <w:rPr>
        <w:rFonts w:ascii="Times New Roman" w:hAnsi="Times New Roman" w:cs="Times New Roman"/>
        <w:sz w:val="24"/>
        <w:szCs w:val="24"/>
      </w:rPr>
      <w:fldChar w:fldCharType="separate"/>
    </w:r>
    <w:r w:rsidR="00995ED1">
      <w:rPr>
        <w:rFonts w:ascii="Times New Roman" w:hAnsi="Times New Roman" w:cs="Times New Roman"/>
        <w:noProof/>
        <w:sz w:val="24"/>
        <w:szCs w:val="24"/>
      </w:rPr>
      <w:t>1</w:t>
    </w:r>
    <w:r w:rsidRPr="004C6AC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D355F"/>
    <w:multiLevelType w:val="multilevel"/>
    <w:tmpl w:val="92DC8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547F12"/>
    <w:multiLevelType w:val="multilevel"/>
    <w:tmpl w:val="694E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5434DB7"/>
    <w:multiLevelType w:val="multilevel"/>
    <w:tmpl w:val="7A988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U2NDY0tzQ1MjOwtDBW0lEKTi0uzszPAykwqgUA1VILmSwAAAA="/>
  </w:docVars>
  <w:rsids>
    <w:rsidRoot w:val="00C51A82"/>
    <w:rsid w:val="000C54A0"/>
    <w:rsid w:val="001B2F95"/>
    <w:rsid w:val="001D1C7D"/>
    <w:rsid w:val="0030099B"/>
    <w:rsid w:val="00371567"/>
    <w:rsid w:val="004932E1"/>
    <w:rsid w:val="004A4C63"/>
    <w:rsid w:val="004C6AC2"/>
    <w:rsid w:val="005A22A7"/>
    <w:rsid w:val="006F3272"/>
    <w:rsid w:val="0075243C"/>
    <w:rsid w:val="008343DD"/>
    <w:rsid w:val="008F6466"/>
    <w:rsid w:val="00995ED1"/>
    <w:rsid w:val="009A1150"/>
    <w:rsid w:val="00BA3534"/>
    <w:rsid w:val="00C07F09"/>
    <w:rsid w:val="00C114BE"/>
    <w:rsid w:val="00C13352"/>
    <w:rsid w:val="00C51A82"/>
    <w:rsid w:val="00C765D6"/>
    <w:rsid w:val="00D03A53"/>
    <w:rsid w:val="00E45D3F"/>
    <w:rsid w:val="00E61DBB"/>
    <w:rsid w:val="00F02ACB"/>
    <w:rsid w:val="00F43DAC"/>
    <w:rsid w:val="00F531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18F21"/>
  <w15:chartTrackingRefBased/>
  <w15:docId w15:val="{4CCF19E4-B307-4889-9130-93EF680F6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51A8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C51A8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C51A8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1A8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51A82"/>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C51A82"/>
    <w:rPr>
      <w:rFonts w:ascii="Times New Roman" w:eastAsia="Times New Roman" w:hAnsi="Times New Roman" w:cs="Times New Roman"/>
      <w:b/>
      <w:bCs/>
      <w:sz w:val="24"/>
      <w:szCs w:val="24"/>
      <w:lang w:eastAsia="en-GB"/>
    </w:rPr>
  </w:style>
  <w:style w:type="character" w:styleId="Hyperlink">
    <w:name w:val="Hyperlink"/>
    <w:basedOn w:val="DefaultParagraphFont"/>
    <w:uiPriority w:val="99"/>
    <w:semiHidden/>
    <w:unhideWhenUsed/>
    <w:rsid w:val="00C51A82"/>
    <w:rPr>
      <w:color w:val="0000FF"/>
      <w:u w:val="single"/>
    </w:rPr>
  </w:style>
  <w:style w:type="paragraph" w:styleId="NormalWeb">
    <w:name w:val="Normal (Web)"/>
    <w:basedOn w:val="Normal"/>
    <w:uiPriority w:val="99"/>
    <w:semiHidden/>
    <w:unhideWhenUsed/>
    <w:rsid w:val="00C51A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51A82"/>
    <w:rPr>
      <w:i/>
      <w:iCs/>
    </w:rPr>
  </w:style>
  <w:style w:type="character" w:styleId="Strong">
    <w:name w:val="Strong"/>
    <w:basedOn w:val="DefaultParagraphFont"/>
    <w:uiPriority w:val="22"/>
    <w:qFormat/>
    <w:rsid w:val="00C51A82"/>
    <w:rPr>
      <w:b/>
      <w:bCs/>
    </w:rPr>
  </w:style>
  <w:style w:type="paragraph" w:styleId="z-TopofForm">
    <w:name w:val="HTML Top of Form"/>
    <w:basedOn w:val="Normal"/>
    <w:next w:val="Normal"/>
    <w:link w:val="z-TopofFormChar"/>
    <w:hidden/>
    <w:uiPriority w:val="99"/>
    <w:semiHidden/>
    <w:unhideWhenUsed/>
    <w:rsid w:val="00C51A82"/>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51A82"/>
    <w:rPr>
      <w:rFonts w:ascii="Arial" w:eastAsia="Times New Roman" w:hAnsi="Arial" w:cs="Arial"/>
      <w:vanish/>
      <w:sz w:val="16"/>
      <w:szCs w:val="16"/>
      <w:lang w:eastAsia="en-GB"/>
    </w:rPr>
  </w:style>
  <w:style w:type="character" w:customStyle="1" w:styleId="ckguarantee">
    <w:name w:val="ck_guarantee"/>
    <w:basedOn w:val="DefaultParagraphFont"/>
    <w:rsid w:val="00C51A82"/>
  </w:style>
  <w:style w:type="paragraph" w:styleId="z-BottomofForm">
    <w:name w:val="HTML Bottom of Form"/>
    <w:basedOn w:val="Normal"/>
    <w:next w:val="Normal"/>
    <w:link w:val="z-BottomofFormChar"/>
    <w:hidden/>
    <w:uiPriority w:val="99"/>
    <w:semiHidden/>
    <w:unhideWhenUsed/>
    <w:rsid w:val="00C51A82"/>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C51A82"/>
    <w:rPr>
      <w:rFonts w:ascii="Arial" w:eastAsia="Times New Roman" w:hAnsi="Arial" w:cs="Arial"/>
      <w:vanish/>
      <w:sz w:val="16"/>
      <w:szCs w:val="16"/>
      <w:lang w:eastAsia="en-GB"/>
    </w:rPr>
  </w:style>
  <w:style w:type="paragraph" w:styleId="Header">
    <w:name w:val="header"/>
    <w:basedOn w:val="Normal"/>
    <w:link w:val="HeaderChar"/>
    <w:uiPriority w:val="99"/>
    <w:unhideWhenUsed/>
    <w:rsid w:val="004C6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AC2"/>
  </w:style>
  <w:style w:type="paragraph" w:styleId="Footer">
    <w:name w:val="footer"/>
    <w:basedOn w:val="Normal"/>
    <w:link w:val="FooterChar"/>
    <w:uiPriority w:val="99"/>
    <w:unhideWhenUsed/>
    <w:rsid w:val="004C6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9999795">
      <w:bodyDiv w:val="1"/>
      <w:marLeft w:val="0"/>
      <w:marRight w:val="0"/>
      <w:marTop w:val="0"/>
      <w:marBottom w:val="0"/>
      <w:divBdr>
        <w:top w:val="none" w:sz="0" w:space="0" w:color="auto"/>
        <w:left w:val="none" w:sz="0" w:space="0" w:color="auto"/>
        <w:bottom w:val="none" w:sz="0" w:space="0" w:color="auto"/>
        <w:right w:val="none" w:sz="0" w:space="0" w:color="auto"/>
      </w:divBdr>
      <w:divsChild>
        <w:div w:id="112140554">
          <w:marLeft w:val="0"/>
          <w:marRight w:val="0"/>
          <w:marTop w:val="300"/>
          <w:marBottom w:val="300"/>
          <w:divBdr>
            <w:top w:val="single" w:sz="48" w:space="0" w:color="3071B0"/>
            <w:left w:val="none" w:sz="0" w:space="0" w:color="auto"/>
            <w:bottom w:val="single" w:sz="48" w:space="0" w:color="1D446A"/>
            <w:right w:val="none" w:sz="0" w:space="0" w:color="auto"/>
          </w:divBdr>
          <w:divsChild>
            <w:div w:id="2094542671">
              <w:marLeft w:val="0"/>
              <w:marRight w:val="0"/>
              <w:marTop w:val="0"/>
              <w:marBottom w:val="0"/>
              <w:divBdr>
                <w:top w:val="none" w:sz="0" w:space="0" w:color="auto"/>
                <w:left w:val="none" w:sz="0" w:space="0" w:color="auto"/>
                <w:bottom w:val="none" w:sz="0" w:space="0" w:color="auto"/>
                <w:right w:val="none" w:sz="0" w:space="0" w:color="auto"/>
              </w:divBdr>
              <w:divsChild>
                <w:div w:id="585968099">
                  <w:marLeft w:val="0"/>
                  <w:marRight w:val="0"/>
                  <w:marTop w:val="0"/>
                  <w:marBottom w:val="0"/>
                  <w:divBdr>
                    <w:top w:val="none" w:sz="0" w:space="0" w:color="auto"/>
                    <w:left w:val="none" w:sz="0" w:space="0" w:color="auto"/>
                    <w:bottom w:val="none" w:sz="0" w:space="0" w:color="auto"/>
                    <w:right w:val="none" w:sz="0" w:space="0" w:color="auto"/>
                  </w:divBdr>
                </w:div>
              </w:divsChild>
            </w:div>
            <w:div w:id="518740485">
              <w:marLeft w:val="0"/>
              <w:marRight w:val="0"/>
              <w:marTop w:val="0"/>
              <w:marBottom w:val="0"/>
              <w:divBdr>
                <w:top w:val="none" w:sz="0" w:space="0" w:color="auto"/>
                <w:left w:val="none" w:sz="0" w:space="0" w:color="auto"/>
                <w:bottom w:val="none" w:sz="0" w:space="0" w:color="auto"/>
                <w:right w:val="none" w:sz="0" w:space="0" w:color="auto"/>
              </w:divBdr>
              <w:divsChild>
                <w:div w:id="135999740">
                  <w:marLeft w:val="0"/>
                  <w:marRight w:val="0"/>
                  <w:marTop w:val="0"/>
                  <w:marBottom w:val="0"/>
                  <w:divBdr>
                    <w:top w:val="none" w:sz="0" w:space="0" w:color="auto"/>
                    <w:left w:val="none" w:sz="0" w:space="0" w:color="auto"/>
                    <w:bottom w:val="none" w:sz="0" w:space="0" w:color="auto"/>
                    <w:right w:val="none" w:sz="0" w:space="0" w:color="auto"/>
                  </w:divBdr>
                </w:div>
                <w:div w:id="963119158">
                  <w:marLeft w:val="0"/>
                  <w:marRight w:val="0"/>
                  <w:marTop w:val="0"/>
                  <w:marBottom w:val="0"/>
                  <w:divBdr>
                    <w:top w:val="none" w:sz="0" w:space="0" w:color="auto"/>
                    <w:left w:val="none" w:sz="0" w:space="0" w:color="auto"/>
                    <w:bottom w:val="none" w:sz="0" w:space="0" w:color="auto"/>
                    <w:right w:val="none" w:sz="0" w:space="0" w:color="auto"/>
                  </w:divBdr>
                </w:div>
                <w:div w:id="2314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51843">
          <w:marLeft w:val="0"/>
          <w:marRight w:val="0"/>
          <w:marTop w:val="0"/>
          <w:marBottom w:val="0"/>
          <w:divBdr>
            <w:top w:val="none" w:sz="0" w:space="0" w:color="auto"/>
            <w:left w:val="none" w:sz="0" w:space="0" w:color="auto"/>
            <w:bottom w:val="none" w:sz="0" w:space="0" w:color="auto"/>
            <w:right w:val="none" w:sz="0" w:space="0" w:color="auto"/>
          </w:divBdr>
        </w:div>
        <w:div w:id="1445466214">
          <w:marLeft w:val="0"/>
          <w:marRight w:val="0"/>
          <w:marTop w:val="0"/>
          <w:marBottom w:val="0"/>
          <w:divBdr>
            <w:top w:val="none" w:sz="0" w:space="0" w:color="auto"/>
            <w:left w:val="none" w:sz="0" w:space="0" w:color="auto"/>
            <w:bottom w:val="none" w:sz="0" w:space="0" w:color="auto"/>
            <w:right w:val="none" w:sz="0" w:space="0" w:color="auto"/>
          </w:divBdr>
        </w:div>
        <w:div w:id="460610147">
          <w:marLeft w:val="0"/>
          <w:marRight w:val="0"/>
          <w:marTop w:val="0"/>
          <w:marBottom w:val="0"/>
          <w:divBdr>
            <w:top w:val="none" w:sz="0" w:space="0" w:color="auto"/>
            <w:left w:val="none" w:sz="0" w:space="0" w:color="auto"/>
            <w:bottom w:val="none" w:sz="0" w:space="0" w:color="auto"/>
            <w:right w:val="none" w:sz="0" w:space="0" w:color="auto"/>
          </w:divBdr>
        </w:div>
        <w:div w:id="977152377">
          <w:marLeft w:val="0"/>
          <w:marRight w:val="0"/>
          <w:marTop w:val="0"/>
          <w:marBottom w:val="0"/>
          <w:divBdr>
            <w:top w:val="none" w:sz="0" w:space="0" w:color="auto"/>
            <w:left w:val="none" w:sz="0" w:space="0" w:color="auto"/>
            <w:bottom w:val="none" w:sz="0" w:space="0" w:color="auto"/>
            <w:right w:val="none" w:sz="0" w:space="0" w:color="auto"/>
          </w:divBdr>
        </w:div>
        <w:div w:id="715129291">
          <w:marLeft w:val="0"/>
          <w:marRight w:val="0"/>
          <w:marTop w:val="0"/>
          <w:marBottom w:val="0"/>
          <w:divBdr>
            <w:top w:val="none" w:sz="0" w:space="0" w:color="auto"/>
            <w:left w:val="none" w:sz="0" w:space="0" w:color="auto"/>
            <w:bottom w:val="none" w:sz="0" w:space="0" w:color="auto"/>
            <w:right w:val="none" w:sz="0" w:space="0" w:color="auto"/>
          </w:divBdr>
        </w:div>
        <w:div w:id="1368487300">
          <w:marLeft w:val="0"/>
          <w:marRight w:val="0"/>
          <w:marTop w:val="0"/>
          <w:marBottom w:val="0"/>
          <w:divBdr>
            <w:top w:val="none" w:sz="0" w:space="0" w:color="auto"/>
            <w:left w:val="none" w:sz="0" w:space="0" w:color="auto"/>
            <w:bottom w:val="none" w:sz="0" w:space="0" w:color="auto"/>
            <w:right w:val="none" w:sz="0" w:space="0" w:color="auto"/>
          </w:divBdr>
        </w:div>
        <w:div w:id="2110809429">
          <w:marLeft w:val="0"/>
          <w:marRight w:val="0"/>
          <w:marTop w:val="0"/>
          <w:marBottom w:val="0"/>
          <w:divBdr>
            <w:top w:val="none" w:sz="0" w:space="0" w:color="auto"/>
            <w:left w:val="none" w:sz="0" w:space="0" w:color="auto"/>
            <w:bottom w:val="none" w:sz="0" w:space="0" w:color="auto"/>
            <w:right w:val="none" w:sz="0" w:space="0" w:color="auto"/>
          </w:divBdr>
        </w:div>
        <w:div w:id="178933670">
          <w:marLeft w:val="0"/>
          <w:marRight w:val="0"/>
          <w:marTop w:val="0"/>
          <w:marBottom w:val="0"/>
          <w:divBdr>
            <w:top w:val="none" w:sz="0" w:space="0" w:color="auto"/>
            <w:left w:val="none" w:sz="0" w:space="0" w:color="auto"/>
            <w:bottom w:val="none" w:sz="0" w:space="0" w:color="auto"/>
            <w:right w:val="none" w:sz="0" w:space="0" w:color="auto"/>
          </w:divBdr>
        </w:div>
        <w:div w:id="554660754">
          <w:marLeft w:val="0"/>
          <w:marRight w:val="0"/>
          <w:marTop w:val="0"/>
          <w:marBottom w:val="0"/>
          <w:divBdr>
            <w:top w:val="none" w:sz="0" w:space="0" w:color="auto"/>
            <w:left w:val="none" w:sz="0" w:space="0" w:color="auto"/>
            <w:bottom w:val="none" w:sz="0" w:space="0" w:color="auto"/>
            <w:right w:val="none" w:sz="0" w:space="0" w:color="auto"/>
          </w:divBdr>
        </w:div>
        <w:div w:id="1696997995">
          <w:marLeft w:val="0"/>
          <w:marRight w:val="0"/>
          <w:marTop w:val="0"/>
          <w:marBottom w:val="0"/>
          <w:divBdr>
            <w:top w:val="none" w:sz="0" w:space="0" w:color="auto"/>
            <w:left w:val="none" w:sz="0" w:space="0" w:color="auto"/>
            <w:bottom w:val="none" w:sz="0" w:space="0" w:color="auto"/>
            <w:right w:val="none" w:sz="0" w:space="0" w:color="auto"/>
          </w:divBdr>
        </w:div>
        <w:div w:id="2122188482">
          <w:marLeft w:val="0"/>
          <w:marRight w:val="0"/>
          <w:marTop w:val="0"/>
          <w:marBottom w:val="0"/>
          <w:divBdr>
            <w:top w:val="none" w:sz="0" w:space="0" w:color="auto"/>
            <w:left w:val="none" w:sz="0" w:space="0" w:color="auto"/>
            <w:bottom w:val="none" w:sz="0" w:space="0" w:color="auto"/>
            <w:right w:val="none" w:sz="0" w:space="0" w:color="auto"/>
          </w:divBdr>
        </w:div>
        <w:div w:id="1333535041">
          <w:marLeft w:val="0"/>
          <w:marRight w:val="0"/>
          <w:marTop w:val="0"/>
          <w:marBottom w:val="0"/>
          <w:divBdr>
            <w:top w:val="none" w:sz="0" w:space="0" w:color="auto"/>
            <w:left w:val="none" w:sz="0" w:space="0" w:color="auto"/>
            <w:bottom w:val="none" w:sz="0" w:space="0" w:color="auto"/>
            <w:right w:val="none" w:sz="0" w:space="0" w:color="auto"/>
          </w:divBdr>
        </w:div>
        <w:div w:id="1314872986">
          <w:marLeft w:val="0"/>
          <w:marRight w:val="0"/>
          <w:marTop w:val="0"/>
          <w:marBottom w:val="0"/>
          <w:divBdr>
            <w:top w:val="none" w:sz="0" w:space="0" w:color="auto"/>
            <w:left w:val="none" w:sz="0" w:space="0" w:color="auto"/>
            <w:bottom w:val="none" w:sz="0" w:space="0" w:color="auto"/>
            <w:right w:val="none" w:sz="0" w:space="0" w:color="auto"/>
          </w:divBdr>
        </w:div>
        <w:div w:id="1644652594">
          <w:marLeft w:val="0"/>
          <w:marRight w:val="0"/>
          <w:marTop w:val="0"/>
          <w:marBottom w:val="0"/>
          <w:divBdr>
            <w:top w:val="none" w:sz="0" w:space="0" w:color="auto"/>
            <w:left w:val="none" w:sz="0" w:space="0" w:color="auto"/>
            <w:bottom w:val="none" w:sz="0" w:space="0" w:color="auto"/>
            <w:right w:val="none" w:sz="0" w:space="0" w:color="auto"/>
          </w:divBdr>
        </w:div>
        <w:div w:id="1763404890">
          <w:marLeft w:val="0"/>
          <w:marRight w:val="0"/>
          <w:marTop w:val="0"/>
          <w:marBottom w:val="0"/>
          <w:divBdr>
            <w:top w:val="none" w:sz="0" w:space="0" w:color="auto"/>
            <w:left w:val="none" w:sz="0" w:space="0" w:color="auto"/>
            <w:bottom w:val="none" w:sz="0" w:space="0" w:color="auto"/>
            <w:right w:val="none" w:sz="0" w:space="0" w:color="auto"/>
          </w:divBdr>
        </w:div>
        <w:div w:id="1983120366">
          <w:marLeft w:val="0"/>
          <w:marRight w:val="0"/>
          <w:marTop w:val="0"/>
          <w:marBottom w:val="0"/>
          <w:divBdr>
            <w:top w:val="none" w:sz="0" w:space="0" w:color="auto"/>
            <w:left w:val="none" w:sz="0" w:space="0" w:color="auto"/>
            <w:bottom w:val="none" w:sz="0" w:space="0" w:color="auto"/>
            <w:right w:val="none" w:sz="0" w:space="0" w:color="auto"/>
          </w:divBdr>
          <w:divsChild>
            <w:div w:id="1817141186">
              <w:marLeft w:val="0"/>
              <w:marRight w:val="0"/>
              <w:marTop w:val="0"/>
              <w:marBottom w:val="0"/>
              <w:divBdr>
                <w:top w:val="none" w:sz="0" w:space="0" w:color="auto"/>
                <w:left w:val="none" w:sz="0" w:space="0" w:color="auto"/>
                <w:bottom w:val="none" w:sz="0" w:space="0" w:color="auto"/>
                <w:right w:val="none" w:sz="0" w:space="0" w:color="auto"/>
              </w:divBdr>
            </w:div>
            <w:div w:id="849368396">
              <w:marLeft w:val="0"/>
              <w:marRight w:val="0"/>
              <w:marTop w:val="0"/>
              <w:marBottom w:val="0"/>
              <w:divBdr>
                <w:top w:val="none" w:sz="0" w:space="0" w:color="auto"/>
                <w:left w:val="none" w:sz="0" w:space="0" w:color="auto"/>
                <w:bottom w:val="none" w:sz="0" w:space="0" w:color="auto"/>
                <w:right w:val="none" w:sz="0" w:space="0" w:color="auto"/>
              </w:divBdr>
            </w:div>
            <w:div w:id="1931817607">
              <w:marLeft w:val="0"/>
              <w:marRight w:val="0"/>
              <w:marTop w:val="0"/>
              <w:marBottom w:val="0"/>
              <w:divBdr>
                <w:top w:val="none" w:sz="0" w:space="0" w:color="auto"/>
                <w:left w:val="none" w:sz="0" w:space="0" w:color="auto"/>
                <w:bottom w:val="none" w:sz="0" w:space="0" w:color="auto"/>
                <w:right w:val="none" w:sz="0" w:space="0" w:color="auto"/>
              </w:divBdr>
            </w:div>
          </w:divsChild>
        </w:div>
        <w:div w:id="1522544907">
          <w:marLeft w:val="0"/>
          <w:marRight w:val="0"/>
          <w:marTop w:val="0"/>
          <w:marBottom w:val="0"/>
          <w:divBdr>
            <w:top w:val="none" w:sz="0" w:space="0" w:color="auto"/>
            <w:left w:val="none" w:sz="0" w:space="0" w:color="auto"/>
            <w:bottom w:val="none" w:sz="0" w:space="0" w:color="auto"/>
            <w:right w:val="none" w:sz="0" w:space="0" w:color="auto"/>
          </w:divBdr>
        </w:div>
        <w:div w:id="225722200">
          <w:marLeft w:val="0"/>
          <w:marRight w:val="0"/>
          <w:marTop w:val="300"/>
          <w:marBottom w:val="300"/>
          <w:divBdr>
            <w:top w:val="single" w:sz="48" w:space="0" w:color="3071B0"/>
            <w:left w:val="none" w:sz="0" w:space="0" w:color="auto"/>
            <w:bottom w:val="single" w:sz="48" w:space="0" w:color="1D446A"/>
            <w:right w:val="none" w:sz="0" w:space="0" w:color="auto"/>
          </w:divBdr>
          <w:divsChild>
            <w:div w:id="1005010326">
              <w:marLeft w:val="0"/>
              <w:marRight w:val="0"/>
              <w:marTop w:val="0"/>
              <w:marBottom w:val="0"/>
              <w:divBdr>
                <w:top w:val="none" w:sz="0" w:space="0" w:color="auto"/>
                <w:left w:val="none" w:sz="0" w:space="0" w:color="auto"/>
                <w:bottom w:val="none" w:sz="0" w:space="0" w:color="auto"/>
                <w:right w:val="none" w:sz="0" w:space="0" w:color="auto"/>
              </w:divBdr>
              <w:divsChild>
                <w:div w:id="170722406">
                  <w:marLeft w:val="0"/>
                  <w:marRight w:val="0"/>
                  <w:marTop w:val="0"/>
                  <w:marBottom w:val="0"/>
                  <w:divBdr>
                    <w:top w:val="none" w:sz="0" w:space="0" w:color="auto"/>
                    <w:left w:val="none" w:sz="0" w:space="0" w:color="auto"/>
                    <w:bottom w:val="none" w:sz="0" w:space="0" w:color="auto"/>
                    <w:right w:val="none" w:sz="0" w:space="0" w:color="auto"/>
                  </w:divBdr>
                </w:div>
              </w:divsChild>
            </w:div>
            <w:div w:id="553350750">
              <w:marLeft w:val="0"/>
              <w:marRight w:val="0"/>
              <w:marTop w:val="0"/>
              <w:marBottom w:val="0"/>
              <w:divBdr>
                <w:top w:val="none" w:sz="0" w:space="0" w:color="auto"/>
                <w:left w:val="none" w:sz="0" w:space="0" w:color="auto"/>
                <w:bottom w:val="none" w:sz="0" w:space="0" w:color="auto"/>
                <w:right w:val="none" w:sz="0" w:space="0" w:color="auto"/>
              </w:divBdr>
              <w:divsChild>
                <w:div w:id="937568528">
                  <w:marLeft w:val="0"/>
                  <w:marRight w:val="0"/>
                  <w:marTop w:val="0"/>
                  <w:marBottom w:val="0"/>
                  <w:divBdr>
                    <w:top w:val="none" w:sz="0" w:space="0" w:color="auto"/>
                    <w:left w:val="none" w:sz="0" w:space="0" w:color="auto"/>
                    <w:bottom w:val="none" w:sz="0" w:space="0" w:color="auto"/>
                    <w:right w:val="none" w:sz="0" w:space="0" w:color="auto"/>
                  </w:divBdr>
                </w:div>
                <w:div w:id="1904829399">
                  <w:marLeft w:val="0"/>
                  <w:marRight w:val="0"/>
                  <w:marTop w:val="0"/>
                  <w:marBottom w:val="0"/>
                  <w:divBdr>
                    <w:top w:val="none" w:sz="0" w:space="0" w:color="auto"/>
                    <w:left w:val="none" w:sz="0" w:space="0" w:color="auto"/>
                    <w:bottom w:val="none" w:sz="0" w:space="0" w:color="auto"/>
                    <w:right w:val="none" w:sz="0" w:space="0" w:color="auto"/>
                  </w:divBdr>
                </w:div>
                <w:div w:id="124310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ruchibalodi@hotmail.com</dc:creator>
  <cp:keywords/>
  <dc:description/>
  <cp:lastModifiedBy>254716226303</cp:lastModifiedBy>
  <cp:revision>2</cp:revision>
  <dcterms:created xsi:type="dcterms:W3CDTF">2020-09-13T17:06:00Z</dcterms:created>
  <dcterms:modified xsi:type="dcterms:W3CDTF">2020-09-13T17:06:00Z</dcterms:modified>
</cp:coreProperties>
</file>